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F8" w:rsidRDefault="007B05F8" w:rsidP="007B05F8">
      <w:pPr>
        <w:jc w:val="center"/>
      </w:pPr>
      <w:r>
        <w:rPr>
          <w:rStyle w:val="Forte"/>
        </w:rPr>
        <w:t>PODER JUDICIÁRIO DO ESTADO DO PARANÁ</w:t>
      </w:r>
      <w:r>
        <w:rPr>
          <w:b/>
          <w:bCs/>
        </w:rPr>
        <w:br/>
      </w:r>
      <w:r>
        <w:rPr>
          <w:rStyle w:val="Forte"/>
        </w:rPr>
        <w:t>COMARCA DE CASCAVEL/PR</w:t>
      </w:r>
      <w:r>
        <w:rPr>
          <w:b/>
          <w:bCs/>
        </w:rPr>
        <w:br/>
      </w:r>
      <w:r>
        <w:rPr>
          <w:rStyle w:val="Forte"/>
        </w:rPr>
        <w:t>2ª VARA CIVEL DE CASCAVEL</w:t>
      </w:r>
      <w:r>
        <w:rPr>
          <w:b/>
          <w:bCs/>
        </w:rPr>
        <w:br/>
      </w:r>
      <w:r>
        <w:rPr>
          <w:rStyle w:val="Forte"/>
        </w:rPr>
        <w:t>Avenida Tancredo Neves, 2320 - Fórum – Alto Alegre – Cascavel - PR</w:t>
      </w:r>
      <w:r>
        <w:rPr>
          <w:b/>
          <w:bCs/>
        </w:rPr>
        <w:br/>
      </w:r>
      <w:r>
        <w:rPr>
          <w:rStyle w:val="Forte"/>
        </w:rPr>
        <w:t>CEP: 85.805-036 - Fone: (45) 3039-</w:t>
      </w:r>
      <w:proofErr w:type="gramStart"/>
      <w:r>
        <w:rPr>
          <w:rStyle w:val="Forte"/>
        </w:rPr>
        <w:t>2445</w:t>
      </w:r>
      <w:proofErr w:type="gramEnd"/>
    </w:p>
    <w:p w:rsidR="007B05F8" w:rsidRDefault="007B05F8" w:rsidP="007B05F8"/>
    <w:p w:rsidR="007B05F8" w:rsidRPr="007B05F8" w:rsidRDefault="007B05F8" w:rsidP="007B05F8">
      <w:pPr>
        <w:jc w:val="center"/>
        <w:rPr>
          <w:b/>
          <w:u w:val="single"/>
        </w:rPr>
      </w:pPr>
      <w:r w:rsidRPr="007B05F8">
        <w:rPr>
          <w:b/>
          <w:u w:val="single"/>
        </w:rPr>
        <w:t>EDITAL DE LEILÃO</w:t>
      </w:r>
    </w:p>
    <w:p w:rsidR="007B05F8" w:rsidRDefault="007B05F8" w:rsidP="007B05F8">
      <w:pPr>
        <w:jc w:val="both"/>
      </w:pPr>
    </w:p>
    <w:p w:rsidR="007B05F8" w:rsidRDefault="007B05F8" w:rsidP="007B05F8">
      <w:pPr>
        <w:ind w:firstLine="708"/>
        <w:jc w:val="both"/>
      </w:pPr>
      <w:proofErr w:type="gramStart"/>
      <w:r>
        <w:t>O(</w:t>
      </w:r>
      <w:proofErr w:type="gramEnd"/>
      <w:r>
        <w:t>A) EXCELENTÍSSIMO(A) SR.(A) DR.(A) JUIZ(A) DE DIREITO PHELLIPE MULLER, FAZ SABER a todos os interessados, que será(</w:t>
      </w:r>
      <w:proofErr w:type="spellStart"/>
      <w:r>
        <w:t>ão</w:t>
      </w:r>
      <w:proofErr w:type="spellEnd"/>
      <w:r>
        <w:t>) levado(s) a leilão, para a venda, o(s) bem(</w:t>
      </w:r>
      <w:proofErr w:type="spellStart"/>
      <w:r>
        <w:t>ns</w:t>
      </w:r>
      <w:proofErr w:type="spellEnd"/>
      <w:r>
        <w:t>) penhorado(s),  pelo valor da avaliação ou maior valor ofertado, em 1ª Praça; e, NÃO LOGRANDO ÊXITO NA VENDA, em 2ª Praça, no mínimo por 60% (sessenta por cento) da avaliação,  nos dias 1ª Praça: 27/07/2020 às  14h00min;
2ª Praça: 10/08/2020 às  14h00min., na Rua Belém, 1346, </w:t>
      </w:r>
      <w:proofErr w:type="spellStart"/>
      <w:r>
        <w:t>Cancelli</w:t>
      </w:r>
      <w:proofErr w:type="spellEnd"/>
      <w:r>
        <w:t>, Cascavel/PR, pela leiloeira MARIA CLARICE DE OLIVEIRA – Matrícula 680 – JUCEPAR, em leilão presencial e “</w:t>
      </w:r>
      <w:proofErr w:type="spellStart"/>
      <w:r>
        <w:t>on</w:t>
      </w:r>
      <w:proofErr w:type="spellEnd"/>
      <w:r>
        <w:t xml:space="preserve"> </w:t>
      </w:r>
      <w:proofErr w:type="spellStart"/>
      <w:r>
        <w:t>line</w:t>
      </w:r>
      <w:proofErr w:type="spellEnd"/>
      <w:r>
        <w:t>”, no site www.mariaclariceleiloes.com.br, a saber:</w:t>
      </w:r>
    </w:p>
    <w:p w:rsidR="007B05F8" w:rsidRPr="007B05F8" w:rsidRDefault="007B05F8" w:rsidP="007B05F8">
      <w:pPr>
        <w:spacing w:after="0"/>
        <w:jc w:val="both"/>
        <w:rPr>
          <w:rFonts w:cstheme="minorHAnsi"/>
        </w:rPr>
      </w:pPr>
      <w:r w:rsidRPr="007B05F8">
        <w:rPr>
          <w:rFonts w:cstheme="minorHAnsi"/>
        </w:rPr>
        <w:t>PROCESSO: Execução de Título Extrajudicial</w:t>
      </w:r>
    </w:p>
    <w:p w:rsidR="007B05F8" w:rsidRPr="007B05F8" w:rsidRDefault="007B05F8" w:rsidP="007B05F8">
      <w:pPr>
        <w:spacing w:after="0"/>
        <w:jc w:val="both"/>
        <w:rPr>
          <w:rFonts w:cstheme="minorHAnsi"/>
        </w:rPr>
      </w:pPr>
      <w:r w:rsidRPr="007B05F8">
        <w:rPr>
          <w:rFonts w:cstheme="minorHAnsi"/>
        </w:rPr>
        <w:t>AUTOS:  0038655-98.2016.8.16.0021</w:t>
      </w:r>
    </w:p>
    <w:p w:rsidR="007B05F8" w:rsidRPr="007B05F8" w:rsidRDefault="007B05F8" w:rsidP="007B05F8">
      <w:pPr>
        <w:spacing w:after="0"/>
        <w:jc w:val="both"/>
        <w:rPr>
          <w:rFonts w:cstheme="minorHAnsi"/>
        </w:rPr>
      </w:pPr>
      <w:r w:rsidRPr="007B05F8">
        <w:rPr>
          <w:rFonts w:cstheme="minorHAnsi"/>
        </w:rPr>
        <w:t>EXEQUENTE(S): COOPERATIVA DE CREDITO DE LIVRE ADMISSAO VANGUARDA DA REGIAO DAS CATARATAS DO IGUACU E VALE DO PARAIBA - SICREDI VANGUARDA PR/SP - CNPJ:78.414.067/0001-60</w:t>
      </w:r>
    </w:p>
    <w:p w:rsidR="007B05F8" w:rsidRPr="007B05F8" w:rsidRDefault="007B05F8" w:rsidP="007B05F8">
      <w:pPr>
        <w:spacing w:after="0"/>
        <w:jc w:val="both"/>
        <w:rPr>
          <w:rFonts w:cstheme="minorHAnsi"/>
        </w:rPr>
      </w:pPr>
      <w:r w:rsidRPr="007B05F8">
        <w:rPr>
          <w:rFonts w:cstheme="minorHAnsi"/>
        </w:rPr>
        <w:t>EXECUTADO(S): CLODOALDO POIATE - CPF:022.765.389-02</w:t>
      </w:r>
    </w:p>
    <w:p w:rsidR="007B05F8" w:rsidRPr="007B05F8" w:rsidRDefault="007B05F8" w:rsidP="007B05F8">
      <w:pPr>
        <w:spacing w:after="0"/>
        <w:jc w:val="both"/>
        <w:rPr>
          <w:rFonts w:cstheme="minorHAnsi"/>
        </w:rPr>
      </w:pPr>
      <w:proofErr w:type="gramStart"/>
      <w:r w:rsidRPr="007B05F8">
        <w:rPr>
          <w:rFonts w:cstheme="minorHAnsi"/>
        </w:rPr>
        <w:t>BEM(</w:t>
      </w:r>
      <w:proofErr w:type="gramEnd"/>
      <w:r w:rsidRPr="007B05F8">
        <w:rPr>
          <w:rFonts w:cstheme="minorHAnsi"/>
        </w:rPr>
        <w:t>NS): VW/GOL 1.0 GIV, PLACAS HNU-4319, chassi 9BWAA05W9BP016924, ANO DE FABRICAÇÃO 2010, MODELO 2011, COMBUSTÍVEL FLEX, O mesmo encontra-se com Km 125.564, com pneus ruins, com a lataria e pintura com diversos riscos e avarias, com para-choque traseiro danificado, sem o tampão traseiro, não possui som, com a pintura do capo queimada, não possui os acessórios obrigatórios, com banco, teto e estofados danificados, com estado de conservação precária.</w:t>
      </w:r>
    </w:p>
    <w:p w:rsidR="007B05F8" w:rsidRPr="007B05F8" w:rsidRDefault="007B05F8" w:rsidP="007B05F8">
      <w:pPr>
        <w:spacing w:after="0"/>
        <w:jc w:val="both"/>
        <w:rPr>
          <w:rFonts w:cstheme="minorHAnsi"/>
        </w:rPr>
      </w:pPr>
      <w:r w:rsidRPr="007B05F8">
        <w:rPr>
          <w:rFonts w:cstheme="minorHAnsi"/>
        </w:rPr>
        <w:t>VALOR DA EXECUÇÃO: R$ 9.347,22</w:t>
      </w:r>
    </w:p>
    <w:p w:rsidR="007B05F8" w:rsidRPr="007B05F8" w:rsidRDefault="007B05F8" w:rsidP="007B05F8">
      <w:pPr>
        <w:spacing w:after="0"/>
        <w:jc w:val="both"/>
        <w:rPr>
          <w:rFonts w:cstheme="minorHAnsi"/>
        </w:rPr>
      </w:pPr>
      <w:r w:rsidRPr="007B05F8">
        <w:rPr>
          <w:rFonts w:cstheme="minorHAnsi"/>
        </w:rPr>
        <w:t>VALOR DA AVALIAÇÃO: R$ 12.000,00</w:t>
      </w:r>
    </w:p>
    <w:p w:rsidR="007B05F8" w:rsidRPr="007B05F8" w:rsidRDefault="007B05F8" w:rsidP="007B05F8">
      <w:pPr>
        <w:spacing w:after="0"/>
        <w:jc w:val="both"/>
        <w:rPr>
          <w:rFonts w:cstheme="minorHAnsi"/>
        </w:rPr>
      </w:pPr>
      <w:r w:rsidRPr="007B05F8">
        <w:rPr>
          <w:rFonts w:cstheme="minorHAnsi"/>
        </w:rPr>
        <w:t>ÔNUS: Penhora nos presentes autos.</w:t>
      </w:r>
    </w:p>
    <w:p w:rsidR="007B05F8" w:rsidRPr="007B05F8" w:rsidRDefault="007B05F8" w:rsidP="007B05F8">
      <w:pPr>
        <w:spacing w:after="0"/>
        <w:jc w:val="both"/>
        <w:rPr>
          <w:rFonts w:eastAsia="Times New Roman" w:cstheme="minorHAnsi"/>
          <w:lang w:eastAsia="pt-BR"/>
        </w:rPr>
      </w:pPr>
      <w:r w:rsidRPr="007B05F8">
        <w:rPr>
          <w:rFonts w:cstheme="minorHAnsi"/>
        </w:rPr>
        <w:t xml:space="preserve">DEPOSITÁRIO: </w:t>
      </w:r>
      <w:r w:rsidRPr="007B05F8">
        <w:rPr>
          <w:rFonts w:eastAsia="Times New Roman" w:cstheme="minorHAnsi"/>
          <w:lang w:eastAsia="pt-BR"/>
        </w:rPr>
        <w:t>DEPOSITÁRIO PÚBLICO</w:t>
      </w:r>
    </w:p>
    <w:p w:rsidR="007B05F8" w:rsidRDefault="007B05F8" w:rsidP="00B645C5">
      <w:pPr>
        <w:spacing w:after="0"/>
        <w:jc w:val="both"/>
      </w:pPr>
      <w:r>
        <w:t xml:space="preserve">LOCALIZAÇÃO DO BEM: </w:t>
      </w:r>
      <w:r w:rsidR="00B645C5" w:rsidRPr="00B645C5">
        <w:t/>
      </w:r>
    </w:p>
    <w:p w:rsidR="00B645C5" w:rsidRDefault="00B645C5" w:rsidP="00B645C5">
      <w:pPr>
        <w:spacing w:after="0"/>
        <w:jc w:val="both"/>
      </w:pPr>
    </w:p>
    <w:p w:rsidR="007B05F8" w:rsidRDefault="007B05F8" w:rsidP="007B05F8">
      <w:pPr>
        <w:jc w:val="both"/>
      </w:pPr>
      <w:r>
        <w:t xml:space="preserve">CONDIÇÕES DA ARREMATAÇÃO: A arrematação far-se-á mediante o pagamento imediato do preço pelo arrematante. Eventuais propostas em adquirir o bem penhorado em prestações deverão ser apresentadas, por escrito: I – até o início do primeiro leilão, proposta de aquisição do bem por valor não inferior ao da avaliação; II – até o início do segundo leilão (quando se tratar de leilão na modalidade presencial), proposta de aquisição do bem por valor que não seja inferior ao preço mínimo constante neste edital. Em qualquer hipótese, a proposta deverá conter oferta de pagamento de pelo menos vinte e cinco por cento do valor do lance à vista e o restante parcelado em até 30 (trinta) meses, garantido por caução idônea, quando se tratar de móveis, e por hipoteca do próprio bem, quando se tratar de imóveis. As propostas para aquisição em prestações indicarão o prazo, a modalidade, o indexador de correção monetária, as condições de pagamento do saldo, e serão submetidas à apreciação judicial, conforme dispõe o art. 895 do CPC. O atraso no pagamento de qualquer das prestações, incidirá multa de dez por cento sobre a soma da parcela inadimplida com as parcelas vincendas (art. 895, §4º do CPC). O inadimplemento autoriza o exequente a pedir a resolução da arrematação ou promover, em face do arrematante, a execução do valor devido, devendo ambos os pedidos serem </w:t>
      </w:r>
      <w:proofErr w:type="gramStart"/>
      <w:r>
        <w:t>formulados</w:t>
      </w:r>
      <w:proofErr w:type="gramEnd"/>
      <w:r>
        <w:t xml:space="preserve"> nos autos da execução em que se deu a arrematação. Os arrematantes </w:t>
      </w:r>
      <w:r>
        <w:lastRenderedPageBreak/>
        <w:t xml:space="preserve">recolherão, ainda, </w:t>
      </w:r>
      <w:proofErr w:type="gramStart"/>
      <w:r>
        <w:t>as custas</w:t>
      </w:r>
      <w:proofErr w:type="gramEnd"/>
      <w:r>
        <w:t xml:space="preserve"> referentes à confecção da Carta de Arrematação, conforme tabela judiciária, por ocasião da arrematação. Em caso de arrematação de bem imóvel, para a expedição da respectiva Carta de Arrematação, deverá o arrematante comprovar o pagamento do ITBI junto à Prefeitura.</w:t>
      </w:r>
    </w:p>
    <w:p w:rsidR="007B05F8" w:rsidRDefault="007B05F8" w:rsidP="007B05F8">
      <w:pPr>
        <w:jc w:val="both"/>
      </w:pPr>
      <w:r>
        <w:t>COMISSÃO: A comissão da Leiloeira será a seguinte: a) em caso de arrematação, 5% (cinco por cento) sobre o valor da arrematação, a ser pago pelo arrematante, à vista; b) em caso de remição da execução ou transação, 2% (dois por cento) sobre o valor do bem ou da dívida (o que for menor), a ser acrescida às despesas do processo.</w:t>
      </w:r>
    </w:p>
    <w:p w:rsidR="007B05F8" w:rsidRDefault="007B05F8" w:rsidP="007B05F8">
      <w:pPr>
        <w:jc w:val="both"/>
      </w:pPr>
      <w:r>
        <w:t xml:space="preserve">INTIMAÇÃO: Caso não seja encontrado para intimação pessoal (art.889, inciso I e  § único do CPC/2015), através do presente edital, desde logo, fica devidamente intimado o devedor acima mencionado, por seu representante legal, das designações supra e de que poderão remir a execução, pagando </w:t>
      </w:r>
      <w:proofErr w:type="gramStart"/>
      <w:r>
        <w:t>principal e acessórios</w:t>
      </w:r>
      <w:proofErr w:type="gramEnd"/>
      <w:r>
        <w:t>, até antes da arrematação e/ou adjudicação, nos termos do art. 826 do CPC/2015. Caso os credores hipotecários não sejam encontrados, notificados, cientificados por qualquer razão da data de praça ou leilão, quando da expedição das notificações respectivas, ficam desde logo, devidamente intimados pelo presente edital.</w:t>
      </w:r>
    </w:p>
    <w:p w:rsidR="007B05F8" w:rsidRDefault="007B05F8" w:rsidP="007B05F8">
      <w:pPr>
        <w:jc w:val="both"/>
      </w:pPr>
      <w:r>
        <w:t xml:space="preserve">OBSERVAÇÕES: - Não havendo expediente forense nos dias supramencionados fica, desde já, designado o primeiro dia útil subsequente. A(s) hasta(s) somente </w:t>
      </w:r>
      <w:proofErr w:type="gramStart"/>
      <w:r>
        <w:t>será(</w:t>
      </w:r>
      <w:proofErr w:type="spellStart"/>
      <w:proofErr w:type="gramEnd"/>
      <w:r>
        <w:t>ão</w:t>
      </w:r>
      <w:proofErr w:type="spellEnd"/>
      <w:r>
        <w:t xml:space="preserve">) suspensa(s) nas hipóteses de remição da dívida ou protocolização de acordo com o comprovante de pagamento integral das custas processuais e honorários da leiloeira, até o dia imediatamente anterior à data  designada para a hasta. -Fica a Leiloeira autorizada a mostrar aos interessados os bens objeto das hastas públicas, ainda que depositado(s) em mãos </w:t>
      </w:r>
      <w:proofErr w:type="gramStart"/>
      <w:r>
        <w:t>do(</w:t>
      </w:r>
      <w:proofErr w:type="gramEnd"/>
      <w:r>
        <w:t>a)s executado(a)s e requerendo, se necessário, auxílio de força policial. Fica a Leiloeira autorizada a realizar hastas públicas “on-line” na forma disposta pelos itens 5.8.14.7 a 5.8.14.38 do Código de Normas do Tribunal de Justiça do Estado do Paraná.</w:t>
      </w:r>
    </w:p>
    <w:p w:rsidR="007B05F8" w:rsidRDefault="007B05F8" w:rsidP="007B05F8">
      <w:pPr>
        <w:jc w:val="both"/>
      </w:pPr>
    </w:p>
    <w:p w:rsidR="007B05F8" w:rsidRDefault="007B05F8" w:rsidP="007B05F8">
      <w:pPr>
        <w:jc w:val="both"/>
      </w:pPr>
      <w:r>
        <w:t xml:space="preserve">DADO E PASSADO, em cartório nesta cidade e Comarca de Cascavel, Estado do Paraná, na data de </w:t>
      </w:r>
      <w:r w:rsidRPr="007B05F8">
        <w:t>27 de maio de 2020</w:t>
      </w:r>
      <w:r>
        <w:t>. Eu, Luiz Henrique Schmidt, Empregado Juramentado, que digitei e subscrevi.</w:t>
      </w:r>
    </w:p>
    <w:p w:rsidR="007B05F8" w:rsidRDefault="007B05F8" w:rsidP="007B05F8">
      <w:pPr>
        <w:jc w:val="both"/>
      </w:pPr>
    </w:p>
    <w:p w:rsidR="007B05F8" w:rsidRDefault="007B05F8" w:rsidP="007B05F8">
      <w:pPr>
        <w:jc w:val="both"/>
      </w:pPr>
    </w:p>
    <w:p w:rsidR="007B05F8" w:rsidRPr="007B05F8" w:rsidRDefault="007B05F8" w:rsidP="007B05F8">
      <w:pPr>
        <w:spacing w:after="0"/>
        <w:jc w:val="center"/>
        <w:rPr>
          <w:b/>
        </w:rPr>
      </w:pPr>
      <w:r w:rsidRPr="007B05F8">
        <w:rPr>
          <w:b/>
        </w:rPr>
        <w:t>Luiz Henrique Schmidt</w:t>
      </w:r>
    </w:p>
    <w:p w:rsidR="007B05F8" w:rsidRPr="007B05F8" w:rsidRDefault="007B05F8" w:rsidP="007B05F8">
      <w:pPr>
        <w:spacing w:after="0"/>
        <w:jc w:val="center"/>
        <w:rPr>
          <w:b/>
        </w:rPr>
      </w:pPr>
      <w:r w:rsidRPr="007B05F8">
        <w:rPr>
          <w:b/>
        </w:rPr>
        <w:t>Empregado Juramentado</w:t>
      </w:r>
    </w:p>
    <w:p w:rsidR="004F4A4F" w:rsidRPr="007B05F8" w:rsidRDefault="007B05F8" w:rsidP="007B05F8">
      <w:pPr>
        <w:spacing w:after="0"/>
        <w:jc w:val="center"/>
        <w:rPr>
          <w:b/>
        </w:rPr>
      </w:pPr>
      <w:bookmarkStart w:id="0" w:name="_GoBack"/>
      <w:bookmarkEnd w:id="0"/>
      <w:r w:rsidRPr="007B05F8">
        <w:rPr>
          <w:b/>
        </w:rPr>
        <w:t>Portaria nº. 105/2018</w:t>
      </w:r>
    </w:p>
    <w:sectPr w:rsidR="004F4A4F" w:rsidRPr="007B05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F8"/>
    <w:rsid w:val="004F4A4F"/>
    <w:rsid w:val="007B05F8"/>
    <w:rsid w:val="00B645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7B05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7B0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79399">
      <w:bodyDiv w:val="1"/>
      <w:marLeft w:val="0"/>
      <w:marRight w:val="0"/>
      <w:marTop w:val="0"/>
      <w:marBottom w:val="0"/>
      <w:divBdr>
        <w:top w:val="none" w:sz="0" w:space="0" w:color="auto"/>
        <w:left w:val="none" w:sz="0" w:space="0" w:color="auto"/>
        <w:bottom w:val="none" w:sz="0" w:space="0" w:color="auto"/>
        <w:right w:val="none" w:sz="0" w:space="0" w:color="auto"/>
      </w:divBdr>
    </w:div>
    <w:div w:id="191693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746</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Brena</dc:creator>
  <cp:lastModifiedBy>Brena</cp:lastModifiedBy>
  <cp:revision>2</cp:revision>
  <dcterms:created xsi:type="dcterms:W3CDTF">2020-05-26T19:11:00Z</dcterms:created>
  <dcterms:modified xsi:type="dcterms:W3CDTF">2020-05-27T13:13:00Z</dcterms:modified>
</cp:coreProperties>
</file>